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 w:rsidRPr="00371FB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RESIDENCE BOUGAINVILLAE</w:t>
      </w:r>
    </w:p>
    <w:p w:rsidR="00860E89" w:rsidRPr="00860E89" w:rsidRDefault="00860E89" w:rsidP="00860E8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Via della Marina - 07021 Porto Cervo (OT) -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Italy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860E89" w:rsidRPr="00860E89" w:rsidRDefault="00860E89" w:rsidP="00860E8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Tel. +39 078991640 - Fax. + 39 078991717 </w:t>
      </w:r>
    </w:p>
    <w:p w:rsidR="00371FB9" w:rsidRDefault="00860E89" w:rsidP="00860E8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www.bougainvillae.com</w:t>
      </w:r>
    </w:p>
    <w:p w:rsidR="00860E89" w:rsidRDefault="00860E89" w:rsidP="00860E8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B4383" w:rsidRPr="009B4383" w:rsidRDefault="009B4383" w:rsidP="009B4383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esidence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Bougainvillae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offers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for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your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staying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Porto Cervo a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solution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high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quali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convenience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through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accommodation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solutions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that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combin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comfort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reasonable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prices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located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Porto Cervo Marina </w:t>
      </w:r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perfect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position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reach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Yacht Club Costa Smeralda </w:t>
      </w:r>
      <w:proofErr w:type="spellStart"/>
      <w:r w:rsid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venue</w:t>
      </w:r>
      <w:proofErr w:type="spellEnd"/>
      <w:r w:rsid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foot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surrounded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by the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magical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atmosphere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the Costa Smeralda.</w:t>
      </w:r>
    </w:p>
    <w:p w:rsidR="009B4383" w:rsidRDefault="009B4383" w:rsidP="009B4383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Choose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holiday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Porto Cervo Marina, one of the best-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equipped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welcoming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ports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Mediterranean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Sea, and book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your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apartment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Residence </w:t>
      </w:r>
      <w:proofErr w:type="spellStart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Bougainvillae</w:t>
      </w:r>
      <w:proofErr w:type="spellEnd"/>
      <w:r w:rsidRPr="009B438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!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371FB9" w:rsidRDefault="00AE6624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APARTMENTS</w:t>
      </w:r>
    </w:p>
    <w:p w:rsidR="00222442" w:rsidRPr="00371FB9" w:rsidRDefault="00222442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The</w:t>
      </w:r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apartments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are with one,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two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or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three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rooms and are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equipped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comfortable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amenities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such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as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kitchenware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private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colour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TV,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safe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air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conditioning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linen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supply and </w:t>
      </w:r>
      <w:proofErr w:type="spellStart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change</w:t>
      </w:r>
      <w:proofErr w:type="spellEnd"/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service.</w:t>
      </w:r>
    </w:p>
    <w:p w:rsidR="00222442" w:rsidRDefault="00222442" w:rsidP="009B4383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B4383" w:rsidRDefault="009B4383" w:rsidP="009B4383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Price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offer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from 10 to 17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September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proofErr w:type="spellStart"/>
    </w:p>
    <w:p w:rsidR="009B4383" w:rsidRDefault="009B4383" w:rsidP="009B4383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Check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between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and 8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., check out 16 or 17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September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by 10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22442" w:rsidRDefault="0097234D" w:rsidP="00222442">
      <w:pPr>
        <w:pStyle w:val="Paragrafoelenco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2244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One Room </w:t>
      </w:r>
      <w:proofErr w:type="spellStart"/>
      <w:r w:rsidRPr="0022244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Flat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1/2 pax,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consists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a large room with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sofa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bed or 2 single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beds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  <w:r w:rsidR="00222442"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</w:p>
    <w:p w:rsidR="00222442" w:rsidRDefault="00222442" w:rsidP="00222442">
      <w:pPr>
        <w:pStyle w:val="Paragrafoelenco"/>
        <w:shd w:val="clear" w:color="auto" w:fill="FFFFFF"/>
        <w:spacing w:after="0" w:line="336" w:lineRule="atLeast"/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</w:pPr>
      <w:hyperlink r:id="rId6" w:history="1">
        <w:r w:rsidRPr="007F3E08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http://www.bougainvillae.com/eng/apartments/one-room-flat.html</w:t>
        </w:r>
      </w:hyperlink>
    </w:p>
    <w:p w:rsidR="00371FB9" w:rsidRPr="00222442" w:rsidRDefault="00371FB9" w:rsidP="00222442">
      <w:pPr>
        <w:pStyle w:val="Paragrafoelenco"/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22442"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  <w:t>Euro 987,00</w:t>
      </w:r>
      <w:r w:rsidRPr="0022244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Euro 840,00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D6628" w:rsidRPr="000D6628" w:rsidRDefault="00222442" w:rsidP="000D6628">
      <w:pPr>
        <w:pStyle w:val="Paragrafoelenco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Two</w:t>
      </w:r>
      <w:proofErr w:type="spellEnd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Room </w:t>
      </w: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Flat</w:t>
      </w:r>
      <w:proofErr w:type="spellEnd"/>
      <w:r w:rsidR="00371FB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2 pax,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composed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living room with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</w:t>
      </w:r>
      <w:r w:rsid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</w:t>
      </w:r>
      <w:proofErr w:type="spellEnd"/>
      <w:r w:rsid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bed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</w:p>
    <w:p w:rsidR="000D6628" w:rsidRDefault="000D6628" w:rsidP="000D6628">
      <w:pPr>
        <w:shd w:val="clear" w:color="auto" w:fill="FFFFFF"/>
        <w:spacing w:after="0" w:line="336" w:lineRule="atLeast"/>
        <w:ind w:left="12" w:firstLine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7" w:history="1">
        <w:r w:rsidRPr="007F3E08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http://www.bougainvillae.com/eng/apartments/two-room-flat.html</w:t>
        </w:r>
      </w:hyperlink>
    </w:p>
    <w:p w:rsidR="00371FB9" w:rsidRPr="00371FB9" w:rsidRDefault="00371FB9" w:rsidP="000D6628">
      <w:pPr>
        <w:shd w:val="clear" w:color="auto" w:fill="FFFFFF"/>
        <w:spacing w:after="0" w:line="336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  <w:t>Euro 1.190,00</w:t>
      </w: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 Euro 1.000,00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0D6628" w:rsidRPr="000D6628" w:rsidRDefault="000D6628" w:rsidP="000D6628">
      <w:pPr>
        <w:pStyle w:val="Paragrafoelenco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Two</w:t>
      </w:r>
      <w:proofErr w:type="spellEnd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 Room </w:t>
      </w: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Flat</w:t>
      </w:r>
      <w:proofErr w:type="spellEnd"/>
      <w:r w:rsidR="00371FB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3/4 pax, 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composed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living room with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sofa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bed for 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person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</w:p>
    <w:p w:rsidR="000D6628" w:rsidRDefault="000D6628" w:rsidP="000D6628">
      <w:pPr>
        <w:shd w:val="clear" w:color="auto" w:fill="FFFFFF"/>
        <w:spacing w:after="0" w:line="336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8" w:history="1">
        <w:r w:rsidRPr="007F3E08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http://www.bougainvillae.com/eng/apartments/two-room-flat.html</w:t>
        </w:r>
      </w:hyperlink>
    </w:p>
    <w:p w:rsidR="00371FB9" w:rsidRPr="00371FB9" w:rsidRDefault="00371FB9" w:rsidP="000D6628">
      <w:pPr>
        <w:shd w:val="clear" w:color="auto" w:fill="FFFFFF"/>
        <w:spacing w:after="0" w:line="336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  <w:t>Euro 1.330,00</w:t>
      </w: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 Euro 1.200,00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860E89" w:rsidRDefault="000D6628" w:rsidP="000D6628">
      <w:pPr>
        <w:pStyle w:val="Paragrafoelenco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Three Room </w:t>
      </w: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Flat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up to 4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people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consists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a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two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single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beds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living room with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or 2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two</w:t>
      </w:r>
      <w:proofErr w:type="spellEnd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single </w:t>
      </w:r>
      <w:proofErr w:type="spellStart"/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beds</w:t>
      </w:r>
      <w:proofErr w:type="spellEnd"/>
      <w:r w:rsid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each</w:t>
      </w:r>
      <w:proofErr w:type="spellEnd"/>
      <w:r w:rsid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living room with </w:t>
      </w:r>
      <w:proofErr w:type="spellStart"/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kitchenette</w:t>
      </w:r>
      <w:proofErr w:type="spellEnd"/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="00860E89"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  <w:r w:rsid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860E89" w:rsidRDefault="00860E89" w:rsidP="00860E89">
      <w:pPr>
        <w:pStyle w:val="Paragrafoelenco"/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9" w:history="1">
        <w:r w:rsidRPr="007F3E08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http://www.bougainvillae.com/eng/apartments/three-room-flat.html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371FB9" w:rsidRPr="000D6628" w:rsidRDefault="00371FB9" w:rsidP="00860E89">
      <w:pPr>
        <w:pStyle w:val="Paragrafoelenco"/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D6628"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  <w:t>Euro 1.480,00</w:t>
      </w:r>
      <w:r w:rsidRPr="000D662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 Euro 1.330,00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860E89" w:rsidRDefault="00860E89" w:rsidP="00860E89">
      <w:pPr>
        <w:pStyle w:val="Paragrafoelenco"/>
        <w:numPr>
          <w:ilvl w:val="0"/>
          <w:numId w:val="1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lastRenderedPageBreak/>
        <w:t xml:space="preserve">Three Room </w:t>
      </w:r>
      <w:proofErr w:type="spellStart"/>
      <w:r w:rsidRPr="000D662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Flat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860E8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Plus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which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accommodate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up to 6</w:t>
      </w:r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people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consist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a double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a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bedroom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with 2 single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beds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living room with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sofa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bed,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bathroom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terrace</w:t>
      </w:r>
      <w:proofErr w:type="spellEnd"/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 </w:t>
      </w:r>
    </w:p>
    <w:p w:rsidR="00860E89" w:rsidRPr="00860E89" w:rsidRDefault="00860E89" w:rsidP="00860E89">
      <w:pPr>
        <w:shd w:val="clear" w:color="auto" w:fill="FFFFFF"/>
        <w:spacing w:after="0" w:line="336" w:lineRule="atLeast"/>
        <w:ind w:left="70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0" w:history="1">
        <w:r w:rsidRPr="007F3E08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http://www.bougainvillae.com/eng/apartments/three-room-flat-plus.html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371FB9" w:rsidRPr="00860E89" w:rsidRDefault="00371FB9" w:rsidP="00860E89">
      <w:pPr>
        <w:shd w:val="clear" w:color="auto" w:fill="FFFFFF"/>
        <w:spacing w:after="0" w:line="336" w:lineRule="atLeast"/>
        <w:ind w:left="360" w:firstLine="34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60E89">
        <w:rPr>
          <w:rFonts w:ascii="Calibri" w:eastAsia="Times New Roman" w:hAnsi="Calibri" w:cs="Calibri"/>
          <w:strike/>
          <w:color w:val="000000"/>
          <w:sz w:val="24"/>
          <w:szCs w:val="24"/>
          <w:lang w:eastAsia="it-IT"/>
        </w:rPr>
        <w:t>Euro 1.620,00</w:t>
      </w:r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 Euro 1.450,00</w:t>
      </w:r>
    </w:p>
    <w:p w:rsidR="00371FB9" w:rsidRP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71FB9" w:rsidRPr="00371FB9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HOW TO BOOK</w:t>
      </w:r>
    </w:p>
    <w:p w:rsidR="0097683D" w:rsidRPr="0097683D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Write an email to:</w:t>
      </w:r>
      <w:r>
        <w:br/>
      </w:r>
      <w:hyperlink r:id="rId11" w:history="1">
        <w:r w:rsidRPr="005C551B">
          <w:rPr>
            <w:rStyle w:val="Collegamentoipertestuale"/>
            <w:rFonts w:ascii="Helvetica Neue" w:hAnsi="Helvetica Neue"/>
            <w:sz w:val="23"/>
            <w:szCs w:val="23"/>
            <w:shd w:val="clear" w:color="auto" w:fill="FFFFFF"/>
          </w:rPr>
          <w:t>info@bougainvillae.com</w:t>
        </w:r>
      </w:hyperlink>
      <w:r>
        <w:rPr>
          <w:rFonts w:ascii="Helvetica Neue" w:hAnsi="Helvetica Neue"/>
          <w:color w:val="3C73AA"/>
          <w:sz w:val="23"/>
          <w:szCs w:val="23"/>
          <w:shd w:val="clear" w:color="auto" w:fill="FFFFFF"/>
        </w:rPr>
        <w:t xml:space="preserve"> </w:t>
      </w:r>
      <w:r w:rsidRPr="00860E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and </w:t>
      </w:r>
      <w:hyperlink r:id="rId12" w:history="1">
        <w:r w:rsidRPr="005C551B">
          <w:rPr>
            <w:rStyle w:val="Collegamentoipertestuale"/>
            <w:rFonts w:ascii="Helvetica Neue" w:hAnsi="Helvetica Neue"/>
            <w:sz w:val="23"/>
            <w:szCs w:val="23"/>
            <w:shd w:val="clear" w:color="auto" w:fill="FFFFFF"/>
          </w:rPr>
          <w:t>giulia@j70.it</w:t>
        </w:r>
      </w:hyperlink>
    </w:p>
    <w:p w:rsidR="0097683D" w:rsidRPr="00371FB9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71FB9" w:rsidRPr="00860E89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order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discounted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rates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please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write</w:t>
      </w:r>
      <w:proofErr w:type="spellEnd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in the </w:t>
      </w:r>
      <w:proofErr w:type="spellStart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subject</w:t>
      </w:r>
      <w:proofErr w:type="spellEnd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: “J/70 WORLDS” and </w:t>
      </w:r>
      <w:proofErr w:type="spellStart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your</w:t>
      </w:r>
      <w:proofErr w:type="spellEnd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Pr="00860E8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surname</w:t>
      </w:r>
      <w:proofErr w:type="spellEnd"/>
    </w:p>
    <w:p w:rsidR="0097683D" w:rsidRPr="00371FB9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71FB9" w:rsidRPr="00371FB9" w:rsidRDefault="0097683D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HOW TO PAY</w:t>
      </w:r>
    </w:p>
    <w:p w:rsidR="00371FB9" w:rsidRPr="00371FB9" w:rsidRDefault="009E5D44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To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confirm</w:t>
      </w:r>
      <w:proofErr w:type="spellEnd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the booking</w:t>
      </w:r>
      <w:r w:rsid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deposit</w:t>
      </w:r>
      <w:proofErr w:type="spellEnd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30% of the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total</w:t>
      </w:r>
      <w:proofErr w:type="spellEnd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price</w:t>
      </w:r>
      <w:proofErr w:type="spellEnd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E5D4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requested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the balance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amount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should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paid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30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days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before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arrival</w:t>
      </w:r>
      <w:proofErr w:type="spellEnd"/>
      <w:r w:rsidR="00371FB9"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0C414F" w:rsidRPr="000C414F" w:rsidRDefault="000C414F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fees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are in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Euros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inclu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 VAT.</w:t>
      </w:r>
    </w:p>
    <w:p w:rsidR="000C414F" w:rsidRDefault="000C414F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The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prices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include the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rent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apartment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energy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consumption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the supply of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towels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changed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every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4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days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the supply of bed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linen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changed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every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8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days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cleaning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every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8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days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final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cleaning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371FB9" w:rsidRPr="00371FB9" w:rsidRDefault="00371FB9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371FB9" w:rsidRPr="00371FB9" w:rsidRDefault="000C414F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CANCELLATION POLICY</w:t>
      </w:r>
    </w:p>
    <w:p w:rsidR="000C414F" w:rsidRPr="000C414F" w:rsidRDefault="000C414F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cancelled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up to 4</w:t>
      </w: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5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days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before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date of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arrival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no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fee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will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charged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0C414F" w:rsidRDefault="000C414F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If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cancelled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later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or in case of no-show, 80% of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total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price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reservation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will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be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charged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371FB9" w:rsidRPr="00371FB9" w:rsidRDefault="000C414F" w:rsidP="000C414F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To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ncel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reservation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contact</w:t>
      </w:r>
      <w:proofErr w:type="spellEnd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the Residence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Bougainvillae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by </w:t>
      </w:r>
      <w:proofErr w:type="spellStart"/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calling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+39</w:t>
      </w:r>
      <w:r w:rsidRPr="000C41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0789 91640 or via e-mail to info@bougainvillae.com</w:t>
      </w:r>
    </w:p>
    <w:p w:rsidR="00371FB9" w:rsidRDefault="00371FB9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71F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AE6624" w:rsidRDefault="00AE6624" w:rsidP="00AE6624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938B680" wp14:editId="4FBE1315">
            <wp:simplePos x="0" y="0"/>
            <wp:positionH relativeFrom="column">
              <wp:posOffset>-44533</wp:posOffset>
            </wp:positionH>
            <wp:positionV relativeFrom="paragraph">
              <wp:posOffset>120650</wp:posOffset>
            </wp:positionV>
            <wp:extent cx="6120130" cy="382079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IAL VIEW FOR SAILORS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24" w:rsidRDefault="00AE6624" w:rsidP="00AE6624"/>
    <w:p w:rsidR="00AE6624" w:rsidRPr="00371FB9" w:rsidRDefault="00AE6624" w:rsidP="00371FB9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E6624" w:rsidRDefault="00AE662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AE6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645"/>
    <w:multiLevelType w:val="hybridMultilevel"/>
    <w:tmpl w:val="DB82A38E"/>
    <w:lvl w:ilvl="0" w:tplc="9738D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9"/>
    <w:rsid w:val="000C414F"/>
    <w:rsid w:val="000D6628"/>
    <w:rsid w:val="00222442"/>
    <w:rsid w:val="002E7A3F"/>
    <w:rsid w:val="00371FB9"/>
    <w:rsid w:val="00393877"/>
    <w:rsid w:val="0041511A"/>
    <w:rsid w:val="00545276"/>
    <w:rsid w:val="006439C9"/>
    <w:rsid w:val="00860E89"/>
    <w:rsid w:val="008E2C0C"/>
    <w:rsid w:val="0097234D"/>
    <w:rsid w:val="0097683D"/>
    <w:rsid w:val="009B4383"/>
    <w:rsid w:val="009E5D44"/>
    <w:rsid w:val="00AE6624"/>
    <w:rsid w:val="00A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17D"/>
  <w15:chartTrackingRefBased/>
  <w15:docId w15:val="{545E5CD1-60BF-4C5A-8A48-754F352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1FB9"/>
    <w:rPr>
      <w:b/>
      <w:bCs/>
    </w:rPr>
  </w:style>
  <w:style w:type="character" w:customStyle="1" w:styleId="apple-converted-space">
    <w:name w:val="apple-converted-space"/>
    <w:basedOn w:val="Carpredefinitoparagrafo"/>
    <w:rsid w:val="00371FB9"/>
  </w:style>
  <w:style w:type="character" w:styleId="Collegamentoipertestuale">
    <w:name w:val="Hyperlink"/>
    <w:basedOn w:val="Carpredefinitoparagrafo"/>
    <w:uiPriority w:val="99"/>
    <w:unhideWhenUsed/>
    <w:rsid w:val="0097683D"/>
    <w:rPr>
      <w:color w:val="0563C1" w:themeColor="hyperlink"/>
      <w:u w:val="single"/>
    </w:rPr>
  </w:style>
  <w:style w:type="paragraph" w:customStyle="1" w:styleId="ox-033871c1cf-msonormal">
    <w:name w:val="ox-033871c1cf-msonormal"/>
    <w:basedOn w:val="Normale"/>
    <w:rsid w:val="0097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gainvillae.com/eng/apartments/two-room-flat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ougainvillae.com/eng/apartments/two-room-flat.html" TargetMode="External"/><Relationship Id="rId12" Type="http://schemas.openxmlformats.org/officeDocument/2006/relationships/hyperlink" Target="mailto:giulia@j70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ugainvillae.com/eng/apartments/one-room-flat.html" TargetMode="External"/><Relationship Id="rId11" Type="http://schemas.openxmlformats.org/officeDocument/2006/relationships/hyperlink" Target="mailto:info@bougainvilla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ugainvillae.com/eng/apartments/three-room-flat-pl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gainvillae.com/eng/apartments/three-room-fl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60C-FB08-4B6B-8EE8-D1E75F18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3</cp:revision>
  <dcterms:created xsi:type="dcterms:W3CDTF">2017-01-04T12:31:00Z</dcterms:created>
  <dcterms:modified xsi:type="dcterms:W3CDTF">2017-01-05T13:01:00Z</dcterms:modified>
</cp:coreProperties>
</file>